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139EFD" w14:textId="77777777" w:rsidR="0098280B" w:rsidRDefault="002A4D10">
      <w:pPr>
        <w:jc w:val="center"/>
        <w:rPr>
          <w:b/>
          <w:sz w:val="28"/>
          <w:szCs w:val="28"/>
        </w:rPr>
      </w:pPr>
      <w:r>
        <w:rPr>
          <w:b/>
          <w:sz w:val="28"/>
          <w:szCs w:val="28"/>
        </w:rPr>
        <w:t>Royal Enfield debuts three new custom-build twins at Wheels and Waves 2018, at Biarritz, France</w:t>
      </w:r>
    </w:p>
    <w:p w14:paraId="57C72567" w14:textId="77777777" w:rsidR="0098280B" w:rsidRDefault="002A4D10">
      <w:pPr>
        <w:jc w:val="center"/>
        <w:rPr>
          <w:b/>
          <w:sz w:val="28"/>
          <w:szCs w:val="28"/>
        </w:rPr>
      </w:pPr>
      <w:r>
        <w:rPr>
          <w:b/>
          <w:noProof/>
          <w:sz w:val="28"/>
          <w:szCs w:val="28"/>
        </w:rPr>
        <w:drawing>
          <wp:inline distT="114300" distB="114300" distL="114300" distR="114300" wp14:anchorId="26FAC528" wp14:editId="7D6A62D9">
            <wp:extent cx="4338638" cy="2009401"/>
            <wp:effectExtent l="0" t="0" r="0" b="0"/>
            <wp:docPr id="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
                    <a:srcRect/>
                    <a:stretch>
                      <a:fillRect/>
                    </a:stretch>
                  </pic:blipFill>
                  <pic:spPr>
                    <a:xfrm>
                      <a:off x="0" y="0"/>
                      <a:ext cx="4338638" cy="2009401"/>
                    </a:xfrm>
                    <a:prstGeom prst="rect">
                      <a:avLst/>
                    </a:prstGeom>
                    <a:ln/>
                  </pic:spPr>
                </pic:pic>
              </a:graphicData>
            </a:graphic>
          </wp:inline>
        </w:drawing>
      </w:r>
    </w:p>
    <w:p w14:paraId="0DF2C3ED" w14:textId="77777777" w:rsidR="0098280B" w:rsidRDefault="002A4D10">
      <w:pPr>
        <w:jc w:val="center"/>
        <w:rPr>
          <w:color w:val="FF0000"/>
          <w:sz w:val="20"/>
          <w:szCs w:val="20"/>
        </w:rPr>
      </w:pPr>
      <w:r>
        <w:rPr>
          <w:color w:val="FF0000"/>
          <w:sz w:val="20"/>
          <w:szCs w:val="20"/>
        </w:rPr>
        <w:t xml:space="preserve"> </w:t>
      </w:r>
    </w:p>
    <w:p w14:paraId="355316F7" w14:textId="2D6B0A2B" w:rsidR="0098280B" w:rsidRDefault="002A4D10">
      <w:pPr>
        <w:spacing w:after="200"/>
        <w:ind w:left="140" w:right="-40"/>
        <w:jc w:val="center"/>
        <w:rPr>
          <w:b/>
          <w:i/>
          <w:sz w:val="20"/>
          <w:szCs w:val="20"/>
          <w:highlight w:val="white"/>
        </w:rPr>
      </w:pPr>
      <w:r>
        <w:rPr>
          <w:b/>
          <w:i/>
          <w:sz w:val="20"/>
          <w:szCs w:val="20"/>
          <w:highlight w:val="white"/>
        </w:rPr>
        <w:t>Click on the following</w:t>
      </w:r>
      <w:r>
        <w:rPr>
          <w:b/>
          <w:i/>
          <w:sz w:val="20"/>
          <w:szCs w:val="20"/>
          <w:highlight w:val="white"/>
        </w:rPr>
        <w:t xml:space="preserve"> link</w:t>
      </w:r>
      <w:r>
        <w:rPr>
          <w:b/>
          <w:i/>
          <w:sz w:val="20"/>
          <w:szCs w:val="20"/>
          <w:highlight w:val="white"/>
        </w:rPr>
        <w:t xml:space="preserve"> to access all the images of Royal Enfield’s ‘Lock Stock’, ‘Rohini’ by Young Guns Speed Shop and ‘Interceptor’ by Old Empire Motorcycles</w:t>
      </w:r>
    </w:p>
    <w:p w14:paraId="4D58EB7F" w14:textId="48738501" w:rsidR="002A4D10" w:rsidRDefault="002A4D10">
      <w:pPr>
        <w:spacing w:after="200"/>
        <w:ind w:left="140" w:right="-40"/>
        <w:jc w:val="center"/>
        <w:rPr>
          <w:b/>
          <w:i/>
          <w:sz w:val="20"/>
          <w:szCs w:val="20"/>
          <w:highlight w:val="white"/>
        </w:rPr>
      </w:pPr>
      <w:hyperlink r:id="rId5" w:history="1">
        <w:r w:rsidRPr="002A4D10">
          <w:rPr>
            <w:rStyle w:val="Hyperlink"/>
            <w:b/>
            <w:i/>
            <w:sz w:val="20"/>
            <w:szCs w:val="20"/>
            <w:highlight w:val="white"/>
          </w:rPr>
          <w:t>Royal Enfield at Wheels &amp; Waves 2018</w:t>
        </w:r>
      </w:hyperlink>
    </w:p>
    <w:p w14:paraId="4FA4E097" w14:textId="73E63714" w:rsidR="0098280B" w:rsidRDefault="002A4D10">
      <w:pPr>
        <w:spacing w:after="200"/>
        <w:ind w:left="140" w:right="-40"/>
        <w:jc w:val="both"/>
        <w:rPr>
          <w:sz w:val="20"/>
          <w:szCs w:val="20"/>
        </w:rPr>
      </w:pPr>
      <w:r>
        <w:rPr>
          <w:b/>
          <w:sz w:val="20"/>
          <w:szCs w:val="20"/>
        </w:rPr>
        <w:t>June 14, 2018, Biarritz, France:</w:t>
      </w:r>
      <w:r>
        <w:rPr>
          <w:sz w:val="20"/>
          <w:szCs w:val="20"/>
        </w:rPr>
        <w:t xml:space="preserve"> Royal Enfield, the global leader in mid-size motorcycle segment unveiled</w:t>
      </w:r>
      <w:bookmarkStart w:id="0" w:name="_GoBack"/>
      <w:bookmarkEnd w:id="0"/>
      <w:r>
        <w:rPr>
          <w:sz w:val="20"/>
          <w:szCs w:val="20"/>
        </w:rPr>
        <w:t xml:space="preserve"> three of its latest custom build motorcycles developed for the very first time on its </w:t>
      </w:r>
      <w:r>
        <w:rPr>
          <w:i/>
          <w:sz w:val="20"/>
          <w:szCs w:val="20"/>
        </w:rPr>
        <w:t>yet to be launched</w:t>
      </w:r>
      <w:r>
        <w:rPr>
          <w:sz w:val="20"/>
          <w:szCs w:val="20"/>
        </w:rPr>
        <w:t xml:space="preserve"> twin-cylinder platform, at the seventh edit</w:t>
      </w:r>
      <w:r>
        <w:rPr>
          <w:sz w:val="20"/>
          <w:szCs w:val="20"/>
        </w:rPr>
        <w:t>ion of  Wheels and Waves. Wheels and Waves is Europe's landmark surfing and motorcycling festival, held every year in the city of Biarritz, France, bringing together the multifaceted world of motorcycles with surf &amp; skate culture, through a philosophy of m</w:t>
      </w:r>
      <w:r>
        <w:rPr>
          <w:sz w:val="20"/>
          <w:szCs w:val="20"/>
        </w:rPr>
        <w:t>usic and style in a vintage theme. The festival celebrates not only the machines, but the entire culture and lifestyle associated with riding and surfing. Wheels and Waves is one of the most anticipated events in the custom motorcycling scene.</w:t>
      </w:r>
      <w:r>
        <w:rPr>
          <w:noProof/>
        </w:rPr>
        <w:drawing>
          <wp:anchor distT="114300" distB="114300" distL="114300" distR="114300" simplePos="0" relativeHeight="251658240" behindDoc="0" locked="0" layoutInCell="1" hidden="0" allowOverlap="1" wp14:anchorId="755F1E6F" wp14:editId="5D1F6F0D">
            <wp:simplePos x="0" y="0"/>
            <wp:positionH relativeFrom="margin">
              <wp:posOffset>104776</wp:posOffset>
            </wp:positionH>
            <wp:positionV relativeFrom="paragraph">
              <wp:posOffset>1524000</wp:posOffset>
            </wp:positionV>
            <wp:extent cx="1662113" cy="2410769"/>
            <wp:effectExtent l="0" t="0" r="0" b="0"/>
            <wp:wrapSquare wrapText="bothSides" distT="114300" distB="114300" distL="114300" distR="114300"/>
            <wp:docPr id="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6"/>
                    <a:srcRect/>
                    <a:stretch>
                      <a:fillRect/>
                    </a:stretch>
                  </pic:blipFill>
                  <pic:spPr>
                    <a:xfrm>
                      <a:off x="0" y="0"/>
                      <a:ext cx="1662113" cy="2410769"/>
                    </a:xfrm>
                    <a:prstGeom prst="rect">
                      <a:avLst/>
                    </a:prstGeom>
                    <a:ln/>
                  </pic:spPr>
                </pic:pic>
              </a:graphicData>
            </a:graphic>
          </wp:anchor>
        </w:drawing>
      </w:r>
    </w:p>
    <w:p w14:paraId="0348D90D" w14:textId="77777777" w:rsidR="0098280B" w:rsidRDefault="002A4D10">
      <w:pPr>
        <w:spacing w:after="200"/>
        <w:ind w:left="140" w:right="-40"/>
        <w:jc w:val="both"/>
        <w:rPr>
          <w:sz w:val="20"/>
          <w:szCs w:val="20"/>
        </w:rPr>
      </w:pPr>
      <w:r>
        <w:rPr>
          <w:sz w:val="20"/>
          <w:szCs w:val="20"/>
        </w:rPr>
        <w:t>In its four</w:t>
      </w:r>
      <w:r>
        <w:rPr>
          <w:sz w:val="20"/>
          <w:szCs w:val="20"/>
        </w:rPr>
        <w:t xml:space="preserve">th year at the festiva, staying true to the spirit of the festival and illustrating its expression of </w:t>
      </w:r>
      <w:r>
        <w:rPr>
          <w:i/>
          <w:sz w:val="20"/>
          <w:szCs w:val="20"/>
        </w:rPr>
        <w:t>‘Pure Motorcycling’,</w:t>
      </w:r>
      <w:r>
        <w:rPr>
          <w:sz w:val="20"/>
          <w:szCs w:val="20"/>
        </w:rPr>
        <w:t xml:space="preserve"> that reflects through a rich custom culture, Royal Enfield unveiled three of its most anticipated custom renditions. The </w:t>
      </w:r>
      <w:r>
        <w:rPr>
          <w:b/>
          <w:sz w:val="20"/>
          <w:szCs w:val="20"/>
        </w:rPr>
        <w:t>‘Lock Sto</w:t>
      </w:r>
      <w:r>
        <w:rPr>
          <w:b/>
          <w:sz w:val="20"/>
          <w:szCs w:val="20"/>
          <w:highlight w:val="white"/>
        </w:rPr>
        <w:t>ck’</w:t>
      </w:r>
      <w:r>
        <w:rPr>
          <w:sz w:val="20"/>
          <w:szCs w:val="20"/>
          <w:highlight w:val="white"/>
        </w:rPr>
        <w:t xml:space="preserve">, </w:t>
      </w:r>
      <w:r>
        <w:rPr>
          <w:b/>
          <w:sz w:val="20"/>
          <w:szCs w:val="20"/>
          <w:highlight w:val="white"/>
        </w:rPr>
        <w:t>‘Rohini’</w:t>
      </w:r>
      <w:r>
        <w:rPr>
          <w:sz w:val="20"/>
          <w:szCs w:val="20"/>
          <w:highlight w:val="white"/>
        </w:rPr>
        <w:t xml:space="preserve">, and </w:t>
      </w:r>
      <w:r>
        <w:rPr>
          <w:b/>
          <w:sz w:val="20"/>
          <w:szCs w:val="20"/>
          <w:highlight w:val="white"/>
        </w:rPr>
        <w:t>‘Interceptor’</w:t>
      </w:r>
      <w:r>
        <w:rPr>
          <w:sz w:val="20"/>
          <w:szCs w:val="20"/>
          <w:highlight w:val="white"/>
        </w:rPr>
        <w:t xml:space="preserve">, have been developed on the recently introduced twin motorcycles - </w:t>
      </w:r>
      <w:r>
        <w:rPr>
          <w:b/>
          <w:sz w:val="20"/>
          <w:szCs w:val="20"/>
          <w:highlight w:val="white"/>
        </w:rPr>
        <w:t>Interceptor INT 6</w:t>
      </w:r>
      <w:r>
        <w:rPr>
          <w:b/>
          <w:sz w:val="20"/>
          <w:szCs w:val="20"/>
        </w:rPr>
        <w:t>50</w:t>
      </w:r>
      <w:r>
        <w:rPr>
          <w:sz w:val="20"/>
          <w:szCs w:val="20"/>
        </w:rPr>
        <w:t xml:space="preserve"> and the </w:t>
      </w:r>
      <w:r>
        <w:rPr>
          <w:b/>
          <w:sz w:val="20"/>
          <w:szCs w:val="20"/>
        </w:rPr>
        <w:t xml:space="preserve">Continental GT 650, </w:t>
      </w:r>
      <w:r>
        <w:rPr>
          <w:sz w:val="20"/>
          <w:szCs w:val="20"/>
        </w:rPr>
        <w:t>powered by Royal Enfield’s first modern day 650 twin engines. With their simple and uncomplicated design langua</w:t>
      </w:r>
      <w:r>
        <w:rPr>
          <w:sz w:val="20"/>
          <w:szCs w:val="20"/>
        </w:rPr>
        <w:t>ge, Royal Enfield motorcycles have become a medium of self-expression for riders and customizers worldwide, inspiring motorcycle sculptors to explore new frontiers of customization. Apart from the</w:t>
      </w:r>
      <w:r>
        <w:rPr>
          <w:b/>
          <w:sz w:val="20"/>
          <w:szCs w:val="20"/>
        </w:rPr>
        <w:t xml:space="preserve"> ‘Lock Stock’</w:t>
      </w:r>
      <w:r>
        <w:rPr>
          <w:sz w:val="20"/>
          <w:szCs w:val="20"/>
        </w:rPr>
        <w:t xml:space="preserve"> a</w:t>
      </w:r>
      <w:r>
        <w:rPr>
          <w:b/>
          <w:sz w:val="20"/>
          <w:szCs w:val="20"/>
        </w:rPr>
        <w:t xml:space="preserve"> 865 cc </w:t>
      </w:r>
      <w:r>
        <w:rPr>
          <w:sz w:val="20"/>
          <w:szCs w:val="20"/>
        </w:rPr>
        <w:t>drag bike - designed and developed by</w:t>
      </w:r>
      <w:r>
        <w:rPr>
          <w:sz w:val="20"/>
          <w:szCs w:val="20"/>
        </w:rPr>
        <w:t xml:space="preserve"> the brand itself, Royal Enfield has also collaborated for the first time</w:t>
      </w:r>
      <w:r>
        <w:rPr>
          <w:b/>
          <w:sz w:val="20"/>
          <w:szCs w:val="20"/>
        </w:rPr>
        <w:t xml:space="preserve"> </w:t>
      </w:r>
      <w:r>
        <w:rPr>
          <w:sz w:val="20"/>
          <w:szCs w:val="20"/>
        </w:rPr>
        <w:t xml:space="preserve">with </w:t>
      </w:r>
      <w:r>
        <w:rPr>
          <w:b/>
          <w:sz w:val="20"/>
          <w:szCs w:val="20"/>
        </w:rPr>
        <w:t>Young Guns Speed Shop</w:t>
      </w:r>
      <w:r>
        <w:rPr>
          <w:sz w:val="20"/>
          <w:szCs w:val="20"/>
        </w:rPr>
        <w:t xml:space="preserve">, a custom house based in Switzerland and </w:t>
      </w:r>
      <w:r>
        <w:rPr>
          <w:b/>
          <w:sz w:val="20"/>
          <w:szCs w:val="20"/>
        </w:rPr>
        <w:t xml:space="preserve">Old Empire Motorcycles </w:t>
      </w:r>
      <w:r>
        <w:rPr>
          <w:sz w:val="20"/>
          <w:szCs w:val="20"/>
        </w:rPr>
        <w:t>based in UK</w:t>
      </w:r>
      <w:r>
        <w:rPr>
          <w:b/>
          <w:sz w:val="20"/>
          <w:szCs w:val="20"/>
        </w:rPr>
        <w:t xml:space="preserve">, </w:t>
      </w:r>
      <w:r>
        <w:rPr>
          <w:sz w:val="20"/>
          <w:szCs w:val="20"/>
        </w:rPr>
        <w:t>to work on two unique concepts with the Continental GT 650 and Interceptor 650</w:t>
      </w:r>
      <w:r>
        <w:rPr>
          <w:sz w:val="20"/>
          <w:szCs w:val="20"/>
        </w:rPr>
        <w:t xml:space="preserve"> as base.</w:t>
      </w:r>
    </w:p>
    <w:p w14:paraId="1CBB732F" w14:textId="77777777" w:rsidR="0098280B" w:rsidRDefault="002A4D10">
      <w:pPr>
        <w:spacing w:after="200"/>
        <w:ind w:left="140" w:right="-40"/>
        <w:jc w:val="both"/>
        <w:rPr>
          <w:sz w:val="20"/>
          <w:szCs w:val="20"/>
        </w:rPr>
      </w:pPr>
      <w:r>
        <w:rPr>
          <w:sz w:val="20"/>
          <w:szCs w:val="20"/>
        </w:rPr>
        <w:t>The three custom builds presented at the Wheels and Waves 2018, truly exemplify Royal Enfield’s way of life, through sharper expressions of some of the best custom builders in Europe and their idea of motorcycling:</w:t>
      </w:r>
    </w:p>
    <w:p w14:paraId="5E3E930A" w14:textId="77777777" w:rsidR="0098280B" w:rsidRDefault="002A4D10">
      <w:pPr>
        <w:ind w:left="140" w:right="-40"/>
        <w:jc w:val="both"/>
        <w:rPr>
          <w:b/>
          <w:sz w:val="20"/>
          <w:szCs w:val="20"/>
        </w:rPr>
      </w:pPr>
      <w:r>
        <w:rPr>
          <w:b/>
          <w:sz w:val="20"/>
          <w:szCs w:val="20"/>
        </w:rPr>
        <w:lastRenderedPageBreak/>
        <w:t>‘Lock Stock’ – By Royal Enfield</w:t>
      </w:r>
    </w:p>
    <w:p w14:paraId="219BC39F" w14:textId="77777777" w:rsidR="0098280B" w:rsidRDefault="002A4D10">
      <w:pPr>
        <w:ind w:left="140" w:right="-40"/>
        <w:jc w:val="both"/>
        <w:rPr>
          <w:sz w:val="20"/>
          <w:szCs w:val="20"/>
        </w:rPr>
      </w:pPr>
      <w:r>
        <w:rPr>
          <w:sz w:val="20"/>
          <w:szCs w:val="20"/>
        </w:rPr>
        <w:t>Base: Continental GT 650 Twin</w:t>
      </w:r>
    </w:p>
    <w:p w14:paraId="6FAC6E32" w14:textId="77777777" w:rsidR="0098280B" w:rsidRDefault="002A4D10">
      <w:pPr>
        <w:ind w:left="140" w:right="-40"/>
        <w:jc w:val="both"/>
        <w:rPr>
          <w:sz w:val="20"/>
          <w:szCs w:val="20"/>
        </w:rPr>
      </w:pPr>
      <w:r>
        <w:rPr>
          <w:noProof/>
        </w:rPr>
        <w:drawing>
          <wp:anchor distT="114300" distB="114300" distL="114300" distR="114300" simplePos="0" relativeHeight="251659264" behindDoc="0" locked="0" layoutInCell="1" hidden="0" allowOverlap="1" wp14:anchorId="19F420C3" wp14:editId="4599A6EA">
            <wp:simplePos x="0" y="0"/>
            <wp:positionH relativeFrom="margin">
              <wp:posOffset>104776</wp:posOffset>
            </wp:positionH>
            <wp:positionV relativeFrom="paragraph">
              <wp:posOffset>190500</wp:posOffset>
            </wp:positionV>
            <wp:extent cx="2714560" cy="1909763"/>
            <wp:effectExtent l="0" t="0" r="0" b="0"/>
            <wp:wrapSquare wrapText="bothSides" distT="114300" distB="114300" distL="114300" distR="114300"/>
            <wp:docPr id="5"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7"/>
                    <a:srcRect/>
                    <a:stretch>
                      <a:fillRect/>
                    </a:stretch>
                  </pic:blipFill>
                  <pic:spPr>
                    <a:xfrm>
                      <a:off x="0" y="0"/>
                      <a:ext cx="2714560" cy="1909763"/>
                    </a:xfrm>
                    <a:prstGeom prst="rect">
                      <a:avLst/>
                    </a:prstGeom>
                    <a:ln/>
                  </pic:spPr>
                </pic:pic>
              </a:graphicData>
            </a:graphic>
          </wp:anchor>
        </w:drawing>
      </w:r>
    </w:p>
    <w:p w14:paraId="450C6049" w14:textId="77777777" w:rsidR="0098280B" w:rsidRDefault="002A4D10">
      <w:pPr>
        <w:ind w:left="140" w:right="-40"/>
        <w:jc w:val="both"/>
        <w:rPr>
          <w:color w:val="222222"/>
          <w:sz w:val="20"/>
          <w:szCs w:val="20"/>
        </w:rPr>
      </w:pPr>
      <w:r>
        <w:rPr>
          <w:color w:val="222222"/>
          <w:sz w:val="20"/>
          <w:szCs w:val="20"/>
        </w:rPr>
        <w:t>The ‘Lock Stock’ celebrates the re-birth of the twins, in the form of a factory built speed-machine that brings out the true potential and capability of the all-new 650 Twin motor. ‘Lock Stock’ is the first custom motorcycl</w:t>
      </w:r>
      <w:r>
        <w:rPr>
          <w:color w:val="222222"/>
          <w:sz w:val="20"/>
          <w:szCs w:val="20"/>
        </w:rPr>
        <w:t>e by Royal Enfield in many years to have ‘two smoking barrels,’ designed and developed to explore the extreme possibilities of the new twin platform. The bespoke brazed steel drag racing frame has been made in partnership with legendary chassis masters - H</w:t>
      </w:r>
      <w:r>
        <w:rPr>
          <w:color w:val="222222"/>
          <w:sz w:val="20"/>
          <w:szCs w:val="20"/>
        </w:rPr>
        <w:t>arris Performance, blending old school beauty with performance capability and applying Harris' skills to a completely new form of racing machine by them. The USA’s S&amp;S Cycles, with their years of engine building experience, were brought in to unravel the t</w:t>
      </w:r>
      <w:r>
        <w:rPr>
          <w:color w:val="222222"/>
          <w:sz w:val="20"/>
          <w:szCs w:val="20"/>
        </w:rPr>
        <w:t>rue capability of the 650 motor, using it as a base and spinning it into a 865 cc engine with a nitrous injection. Its ‘Dazzle Camo’ paint job pokes fun at the tradition of motorcycle manufacturers camouflaging their prototypes. The minimalist carbon-fibre</w:t>
      </w:r>
      <w:r>
        <w:rPr>
          <w:color w:val="222222"/>
          <w:sz w:val="20"/>
          <w:szCs w:val="20"/>
        </w:rPr>
        <w:t xml:space="preserve"> body and leather work reflect the individual passions and design sensibility of Royal Enfield designers, </w:t>
      </w:r>
      <w:r>
        <w:rPr>
          <w:sz w:val="20"/>
          <w:szCs w:val="20"/>
        </w:rPr>
        <w:t>allowing them to demonstrate</w:t>
      </w:r>
      <w:r>
        <w:rPr>
          <w:color w:val="222222"/>
          <w:sz w:val="20"/>
          <w:szCs w:val="20"/>
        </w:rPr>
        <w:t xml:space="preserve"> a totally different side of what a Royal Enfield can be.</w:t>
      </w:r>
    </w:p>
    <w:p w14:paraId="06D6AE8F" w14:textId="77777777" w:rsidR="0098280B" w:rsidRDefault="002A4D10">
      <w:pPr>
        <w:ind w:left="140" w:right="-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4F355D9" w14:textId="77777777" w:rsidR="0098280B" w:rsidRDefault="002A4D10">
      <w:pPr>
        <w:ind w:left="140" w:right="-40"/>
        <w:jc w:val="both"/>
        <w:rPr>
          <w:b/>
          <w:sz w:val="20"/>
          <w:szCs w:val="20"/>
          <w:highlight w:val="white"/>
        </w:rPr>
      </w:pPr>
      <w:r>
        <w:rPr>
          <w:b/>
          <w:sz w:val="20"/>
          <w:szCs w:val="20"/>
          <w:highlight w:val="white"/>
        </w:rPr>
        <w:t>‘Rohini’ – By Young Guns Speed Shop</w:t>
      </w:r>
    </w:p>
    <w:p w14:paraId="363164FC" w14:textId="77777777" w:rsidR="0098280B" w:rsidRDefault="002A4D10">
      <w:pPr>
        <w:ind w:left="140" w:right="-40"/>
        <w:jc w:val="both"/>
        <w:rPr>
          <w:b/>
          <w:sz w:val="20"/>
          <w:szCs w:val="20"/>
          <w:highlight w:val="white"/>
        </w:rPr>
      </w:pPr>
      <w:r>
        <w:rPr>
          <w:b/>
          <w:sz w:val="20"/>
          <w:szCs w:val="20"/>
          <w:highlight w:val="white"/>
        </w:rPr>
        <w:t>Base: Continental GT 650 T</w:t>
      </w:r>
      <w:r>
        <w:rPr>
          <w:b/>
          <w:sz w:val="20"/>
          <w:szCs w:val="20"/>
          <w:highlight w:val="white"/>
        </w:rPr>
        <w:t>win</w:t>
      </w:r>
    </w:p>
    <w:p w14:paraId="1FFBFAD4" w14:textId="77777777" w:rsidR="0098280B" w:rsidRDefault="002A4D10">
      <w:pPr>
        <w:ind w:left="140" w:right="-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noProof/>
          <w:sz w:val="24"/>
          <w:szCs w:val="24"/>
        </w:rPr>
        <w:drawing>
          <wp:inline distT="114300" distB="114300" distL="114300" distR="114300" wp14:anchorId="32A54330" wp14:editId="090F5CA9">
            <wp:extent cx="3448050" cy="2586038"/>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3448050" cy="2586038"/>
                    </a:xfrm>
                    <a:prstGeom prst="rect">
                      <a:avLst/>
                    </a:prstGeom>
                    <a:ln/>
                  </pic:spPr>
                </pic:pic>
              </a:graphicData>
            </a:graphic>
          </wp:inline>
        </w:drawing>
      </w:r>
    </w:p>
    <w:p w14:paraId="20D26458" w14:textId="77777777" w:rsidR="0098280B" w:rsidRDefault="002A4D10">
      <w:pPr>
        <w:ind w:left="140" w:right="-40"/>
        <w:jc w:val="both"/>
        <w:rPr>
          <w:sz w:val="20"/>
          <w:szCs w:val="20"/>
        </w:rPr>
      </w:pPr>
      <w:r>
        <w:rPr>
          <w:sz w:val="20"/>
          <w:szCs w:val="20"/>
        </w:rPr>
        <w:t>Young Guns Custo</w:t>
      </w:r>
      <w:r>
        <w:rPr>
          <w:sz w:val="20"/>
          <w:szCs w:val="20"/>
          <w:highlight w:val="white"/>
        </w:rPr>
        <w:t xml:space="preserve">ms’ ‘Rohini’ </w:t>
      </w:r>
      <w:r>
        <w:rPr>
          <w:sz w:val="20"/>
          <w:szCs w:val="20"/>
        </w:rPr>
        <w:t>was inspired by their interpretation of Royal Enfield, its existing brand image and, in a creative twist, an inspiration from India’s space program and it’s Rohini satellites. The build was conceptualised and designed to</w:t>
      </w:r>
      <w:r>
        <w:rPr>
          <w:sz w:val="20"/>
          <w:szCs w:val="20"/>
        </w:rPr>
        <w:t xml:space="preserve"> add a youthful desirability to the British nostalgia which already existed in the Continental GT 650. In the process, it was critical to preserve as much of the stock machine as possible, including a reference to the stock paint job, while amplifying it w</w:t>
      </w:r>
      <w:r>
        <w:rPr>
          <w:sz w:val="20"/>
          <w:szCs w:val="20"/>
        </w:rPr>
        <w:t xml:space="preserve">ith a super slim and curvaceous fairing and monocoque seat/tail unit. While the concept is pure cafe racer - referencing the iconic Rickman's fairings - the build has a hidden surprise; in the dark, a layer of reflective paint transforms the classic lines </w:t>
      </w:r>
      <w:r>
        <w:rPr>
          <w:sz w:val="20"/>
          <w:szCs w:val="20"/>
        </w:rPr>
        <w:t xml:space="preserve">into a riot of Razzle Dazzle light, blurring the lines between being beautifully retro and wildly modern - the consummate Cafe Racer meets satellite.  </w:t>
      </w:r>
    </w:p>
    <w:p w14:paraId="426048D4" w14:textId="77777777" w:rsidR="0098280B" w:rsidRDefault="002A4D10">
      <w:pPr>
        <w:ind w:left="140" w:right="-4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w:t>
      </w:r>
    </w:p>
    <w:p w14:paraId="02D6C416" w14:textId="77777777" w:rsidR="0098280B" w:rsidRDefault="002A4D10">
      <w:pPr>
        <w:ind w:left="140" w:right="-40"/>
        <w:jc w:val="both"/>
        <w:rPr>
          <w:b/>
          <w:sz w:val="20"/>
          <w:szCs w:val="20"/>
          <w:highlight w:val="white"/>
        </w:rPr>
      </w:pPr>
      <w:r>
        <w:rPr>
          <w:b/>
          <w:sz w:val="20"/>
          <w:szCs w:val="20"/>
          <w:highlight w:val="white"/>
        </w:rPr>
        <w:t>The ‘Interceptor’ – By Old Empire Motorcycles</w:t>
      </w:r>
    </w:p>
    <w:p w14:paraId="042D3605" w14:textId="77777777" w:rsidR="0098280B" w:rsidRDefault="002A4D10">
      <w:pPr>
        <w:ind w:left="140" w:right="-40"/>
        <w:jc w:val="both"/>
        <w:rPr>
          <w:b/>
          <w:sz w:val="20"/>
          <w:szCs w:val="20"/>
          <w:highlight w:val="white"/>
        </w:rPr>
      </w:pPr>
      <w:r>
        <w:rPr>
          <w:b/>
          <w:sz w:val="20"/>
          <w:szCs w:val="20"/>
          <w:highlight w:val="white"/>
        </w:rPr>
        <w:t>Base: Interceptor 650</w:t>
      </w:r>
    </w:p>
    <w:p w14:paraId="557E0FDF" w14:textId="77777777" w:rsidR="0098280B" w:rsidRDefault="002A4D10">
      <w:pPr>
        <w:ind w:left="140" w:right="-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noProof/>
        </w:rPr>
        <w:drawing>
          <wp:anchor distT="114300" distB="114300" distL="114300" distR="114300" simplePos="0" relativeHeight="251660288" behindDoc="0" locked="0" layoutInCell="1" hidden="0" allowOverlap="1" wp14:anchorId="2D62792A" wp14:editId="35CF1BD2">
            <wp:simplePos x="0" y="0"/>
            <wp:positionH relativeFrom="margin">
              <wp:posOffset>104776</wp:posOffset>
            </wp:positionH>
            <wp:positionV relativeFrom="paragraph">
              <wp:posOffset>228600</wp:posOffset>
            </wp:positionV>
            <wp:extent cx="1660525" cy="2490788"/>
            <wp:effectExtent l="0" t="0" r="0" b="0"/>
            <wp:wrapSquare wrapText="bothSides" distT="114300" distB="114300" distL="114300" distR="114300"/>
            <wp:docPr id="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9"/>
                    <a:srcRect/>
                    <a:stretch>
                      <a:fillRect/>
                    </a:stretch>
                  </pic:blipFill>
                  <pic:spPr>
                    <a:xfrm>
                      <a:off x="0" y="0"/>
                      <a:ext cx="1660525" cy="2490788"/>
                    </a:xfrm>
                    <a:prstGeom prst="rect">
                      <a:avLst/>
                    </a:prstGeom>
                    <a:ln/>
                  </pic:spPr>
                </pic:pic>
              </a:graphicData>
            </a:graphic>
          </wp:anchor>
        </w:drawing>
      </w:r>
    </w:p>
    <w:p w14:paraId="6033B55E" w14:textId="77777777" w:rsidR="0098280B" w:rsidRDefault="002A4D10">
      <w:pPr>
        <w:ind w:left="140" w:right="-40"/>
        <w:jc w:val="both"/>
        <w:rPr>
          <w:sz w:val="20"/>
          <w:szCs w:val="20"/>
        </w:rPr>
      </w:pPr>
      <w:r>
        <w:rPr>
          <w:sz w:val="20"/>
          <w:szCs w:val="20"/>
        </w:rPr>
        <w:t>Old Empire Motorcycles decided to strip the Interceptor 650 to its core - getting rid of everything that wasn't completely necessary and hiding the essentials. A deep metallic red paint job matched to an Oxblood leather and Alcantara seat brings an elegant</w:t>
      </w:r>
      <w:r>
        <w:rPr>
          <w:sz w:val="20"/>
          <w:szCs w:val="20"/>
        </w:rPr>
        <w:t xml:space="preserve"> touch to the machine, with a balance of refined luxury and irreverent character. Its lowered stance and blacked motor hint at an aggression hiding under the refined exterior, while the cleverly integrated bars exemplify the old school customization ethos </w:t>
      </w:r>
      <w:r>
        <w:rPr>
          <w:sz w:val="20"/>
          <w:szCs w:val="20"/>
        </w:rPr>
        <w:t>of removing anything that's not strictly necessary, hiding all wires and cables with internalized controls.  As an ode to the modern technology, the build no longer has a stock lock barrel and key, instead integrating a keyless ignition into matching ridin</w:t>
      </w:r>
      <w:r>
        <w:rPr>
          <w:sz w:val="20"/>
          <w:szCs w:val="20"/>
        </w:rPr>
        <w:t>g gloves - another example of timeless style blending seamlessly with the modern world.</w:t>
      </w:r>
    </w:p>
    <w:p w14:paraId="3AC1C020" w14:textId="77777777" w:rsidR="0098280B" w:rsidRDefault="002A4D10">
      <w:pPr>
        <w:ind w:left="140" w:right="-40"/>
        <w:jc w:val="both"/>
        <w:rPr>
          <w:i/>
          <w:sz w:val="20"/>
          <w:szCs w:val="20"/>
        </w:rPr>
      </w:pPr>
      <w:r>
        <w:rPr>
          <w:i/>
          <w:sz w:val="20"/>
          <w:szCs w:val="20"/>
        </w:rPr>
        <w:t xml:space="preserve"> </w:t>
      </w:r>
    </w:p>
    <w:p w14:paraId="35F45176" w14:textId="77777777" w:rsidR="0098280B" w:rsidRDefault="0098280B">
      <w:pPr>
        <w:ind w:left="140" w:right="-40"/>
        <w:jc w:val="both"/>
        <w:rPr>
          <w:i/>
          <w:sz w:val="20"/>
          <w:szCs w:val="20"/>
        </w:rPr>
      </w:pPr>
    </w:p>
    <w:p w14:paraId="78E5DA6E" w14:textId="77777777" w:rsidR="0098280B" w:rsidRDefault="0098280B">
      <w:pPr>
        <w:ind w:left="140" w:right="-40"/>
        <w:jc w:val="both"/>
        <w:rPr>
          <w:i/>
          <w:sz w:val="20"/>
          <w:szCs w:val="20"/>
        </w:rPr>
      </w:pPr>
    </w:p>
    <w:p w14:paraId="24F9A181" w14:textId="77777777" w:rsidR="0098280B" w:rsidRDefault="002A4D10">
      <w:pPr>
        <w:ind w:left="140" w:right="-40"/>
        <w:jc w:val="both"/>
        <w:rPr>
          <w:b/>
          <w:i/>
          <w:sz w:val="20"/>
          <w:szCs w:val="20"/>
        </w:rPr>
      </w:pPr>
      <w:r>
        <w:rPr>
          <w:b/>
          <w:i/>
          <w:sz w:val="20"/>
          <w:szCs w:val="20"/>
        </w:rPr>
        <w:t>To know more about the custom builds please refer to the technical specification sheet.</w:t>
      </w:r>
    </w:p>
    <w:p w14:paraId="17B588F0" w14:textId="77777777" w:rsidR="0098280B" w:rsidRDefault="002A4D10">
      <w:pPr>
        <w:ind w:left="140" w:right="-40"/>
        <w:jc w:val="both"/>
        <w:rPr>
          <w:i/>
          <w:sz w:val="20"/>
          <w:szCs w:val="20"/>
        </w:rPr>
      </w:pPr>
      <w:r>
        <w:rPr>
          <w:i/>
          <w:sz w:val="20"/>
          <w:szCs w:val="20"/>
        </w:rPr>
        <w:t xml:space="preserve"> </w:t>
      </w:r>
    </w:p>
    <w:p w14:paraId="2A532612" w14:textId="77777777" w:rsidR="0098280B" w:rsidRDefault="002A4D10">
      <w:pPr>
        <w:ind w:left="140" w:right="-40"/>
        <w:jc w:val="both"/>
        <w:rPr>
          <w:b/>
          <w:sz w:val="20"/>
          <w:szCs w:val="20"/>
        </w:rPr>
      </w:pPr>
      <w:r>
        <w:rPr>
          <w:b/>
          <w:sz w:val="20"/>
          <w:szCs w:val="20"/>
        </w:rPr>
        <w:t>About Royal Enfield:</w:t>
      </w:r>
    </w:p>
    <w:p w14:paraId="52E853EF" w14:textId="77777777" w:rsidR="0098280B" w:rsidRDefault="002A4D10">
      <w:pPr>
        <w:ind w:left="140" w:right="-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5E8D808" w14:textId="77777777" w:rsidR="0098280B" w:rsidRDefault="002A4D10">
      <w:pPr>
        <w:ind w:left="140" w:right="-40"/>
        <w:jc w:val="both"/>
        <w:rPr>
          <w:sz w:val="16"/>
          <w:szCs w:val="16"/>
        </w:rPr>
      </w:pPr>
      <w:r>
        <w:rPr>
          <w:sz w:val="16"/>
          <w:szCs w:val="16"/>
        </w:rPr>
        <w:t>The  oldest  motorcycle  brand  in  continuous  production,  Royal  Enfield  made  its  first  motorcycle  in  1901.  A  division  of  Eicher  Motors  Limited,  Royal  Enfield  has  created  the  mid-sized  motorcycle  segment  in  India  with  its  unique</w:t>
      </w:r>
      <w:r>
        <w:rPr>
          <w:sz w:val="16"/>
          <w:szCs w:val="16"/>
        </w:rPr>
        <w:t xml:space="preserve">  and  distinctive  modern  classic  bikes.  With  its  new  manufacturing  base  in  Chennai,  India,  Royal  Enfield  is  able  to  grow  its  production  rapidly  against  a  surge  in  demand  for  its  motorcycles.  With  more  than  50%  growth  ever</w:t>
      </w:r>
      <w:r>
        <w:rPr>
          <w:sz w:val="16"/>
          <w:szCs w:val="16"/>
        </w:rPr>
        <w:t xml:space="preserve">y  year  for  the  last  5  years,  Royal  Enfield  is  fast  becoming  a  very  important  player  in  the  global  mid-size  motorcycle  market  and  is  working  towards  re-inventing  this  space  with  motorcycles  that  are  evocative  and  engaging </w:t>
      </w:r>
      <w:r>
        <w:rPr>
          <w:sz w:val="16"/>
          <w:szCs w:val="16"/>
        </w:rPr>
        <w:t xml:space="preserve"> and  great  fun  to  ride.</w:t>
      </w:r>
    </w:p>
    <w:p w14:paraId="40B48D70" w14:textId="77777777" w:rsidR="0098280B" w:rsidRDefault="002A4D10">
      <w:pPr>
        <w:spacing w:after="200"/>
        <w:ind w:left="140" w:right="-40"/>
        <w:jc w:val="both"/>
        <w:rPr>
          <w:sz w:val="16"/>
          <w:szCs w:val="16"/>
        </w:rPr>
      </w:pPr>
      <w:r>
        <w:rPr>
          <w:sz w:val="16"/>
          <w:szCs w:val="16"/>
        </w:rPr>
        <w:t>Royal  Enfield͛s  product  line</w:t>
      </w:r>
      <w:r>
        <w:rPr>
          <w:rFonts w:ascii="Times New Roman" w:eastAsia="Times New Roman" w:hAnsi="Times New Roman" w:cs="Times New Roman"/>
          <w:sz w:val="16"/>
          <w:szCs w:val="16"/>
        </w:rPr>
        <w:t>‐</w:t>
      </w:r>
      <w:r>
        <w:rPr>
          <w:sz w:val="16"/>
          <w:szCs w:val="16"/>
        </w:rPr>
        <w:t>up  in  India  includes  the  Bullet,  Classic  and  Thunderbird  models  in  350  and  500cc  displacement  along  with  Continental  GT  535cc  café  racer  and  the  purpose-built  Himalayan  p</w:t>
      </w:r>
      <w:r>
        <w:rPr>
          <w:sz w:val="16"/>
          <w:szCs w:val="16"/>
        </w:rPr>
        <w:t xml:space="preserve">owered  by  the  new  LS410  engine.  Royal  Enfield  operates  through  17  company-operated  stores  and  705+  dealers  in  all  major  cities  and  towns  in  India,  and  exports  to  over  50  countries  across  the  world  including  the  USA,  UK, </w:t>
      </w:r>
      <w:r>
        <w:rPr>
          <w:sz w:val="16"/>
          <w:szCs w:val="16"/>
        </w:rPr>
        <w:t xml:space="preserve"> several  European  and  Latin  American  countries,  as  well  as  the  Middle  East  and  South-East  Asia.  Royal  Enfield  also  organizes  and  supports  many  motorcycling  events  and  rides  globally,  more  prominently  the  Rider  Mania  –  an  a</w:t>
      </w:r>
      <w:r>
        <w:rPr>
          <w:sz w:val="16"/>
          <w:szCs w:val="16"/>
        </w:rPr>
        <w:t>nnual  gathering  of  Royal  Enfield  riders  from  all  over  the  world  to  the  lovely  beaches  of  Goa,  and  the  Himalayan  Odyssey,  the  most  arduous  motorcycle  ride  over  some  of  the  toughest  roads  and  highest  mountain  passes  in  th</w:t>
      </w:r>
      <w:r>
        <w:rPr>
          <w:sz w:val="16"/>
          <w:szCs w:val="16"/>
        </w:rPr>
        <w:t>e  Himalayas.  Royal  Enfield  also  conducts  the  popular  ͚One  Ride͛  where  people  around  the  world  ride  out  on  their  motorcycles  on  the  first  Sunday  of  April.</w:t>
      </w:r>
    </w:p>
    <w:p w14:paraId="69A2D60E" w14:textId="77777777" w:rsidR="0098280B" w:rsidRDefault="0098280B"/>
    <w:sectPr w:rsidR="0098280B">
      <w:pgSz w:w="12240" w:h="15840"/>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98280B"/>
    <w:rsid w:val="002A4D10"/>
    <w:rsid w:val="009828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AF02FD"/>
  <w15:docId w15:val="{6D6B175F-C3F9-479C-A2E4-0CF871EAA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character" w:styleId="CommentReference">
    <w:name w:val="annotation reference"/>
    <w:basedOn w:val="DefaultParagraphFont"/>
    <w:uiPriority w:val="99"/>
    <w:semiHidden/>
    <w:unhideWhenUsed/>
    <w:rsid w:val="002A4D10"/>
    <w:rPr>
      <w:sz w:val="16"/>
      <w:szCs w:val="16"/>
    </w:rPr>
  </w:style>
  <w:style w:type="paragraph" w:styleId="CommentText">
    <w:name w:val="annotation text"/>
    <w:basedOn w:val="Normal"/>
    <w:link w:val="CommentTextChar"/>
    <w:uiPriority w:val="99"/>
    <w:semiHidden/>
    <w:unhideWhenUsed/>
    <w:rsid w:val="002A4D10"/>
    <w:pPr>
      <w:spacing w:line="240" w:lineRule="auto"/>
    </w:pPr>
    <w:rPr>
      <w:sz w:val="20"/>
      <w:szCs w:val="20"/>
    </w:rPr>
  </w:style>
  <w:style w:type="character" w:customStyle="1" w:styleId="CommentTextChar">
    <w:name w:val="Comment Text Char"/>
    <w:basedOn w:val="DefaultParagraphFont"/>
    <w:link w:val="CommentText"/>
    <w:uiPriority w:val="99"/>
    <w:semiHidden/>
    <w:rsid w:val="002A4D10"/>
    <w:rPr>
      <w:sz w:val="20"/>
      <w:szCs w:val="20"/>
    </w:rPr>
  </w:style>
  <w:style w:type="paragraph" w:styleId="CommentSubject">
    <w:name w:val="annotation subject"/>
    <w:basedOn w:val="CommentText"/>
    <w:next w:val="CommentText"/>
    <w:link w:val="CommentSubjectChar"/>
    <w:uiPriority w:val="99"/>
    <w:semiHidden/>
    <w:unhideWhenUsed/>
    <w:rsid w:val="002A4D10"/>
    <w:rPr>
      <w:b/>
      <w:bCs/>
    </w:rPr>
  </w:style>
  <w:style w:type="character" w:customStyle="1" w:styleId="CommentSubjectChar">
    <w:name w:val="Comment Subject Char"/>
    <w:basedOn w:val="CommentTextChar"/>
    <w:link w:val="CommentSubject"/>
    <w:uiPriority w:val="99"/>
    <w:semiHidden/>
    <w:rsid w:val="002A4D10"/>
    <w:rPr>
      <w:b/>
      <w:bCs/>
      <w:sz w:val="20"/>
      <w:szCs w:val="20"/>
    </w:rPr>
  </w:style>
  <w:style w:type="paragraph" w:styleId="BalloonText">
    <w:name w:val="Balloon Text"/>
    <w:basedOn w:val="Normal"/>
    <w:link w:val="BalloonTextChar"/>
    <w:uiPriority w:val="99"/>
    <w:semiHidden/>
    <w:unhideWhenUsed/>
    <w:rsid w:val="002A4D10"/>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4D10"/>
    <w:rPr>
      <w:rFonts w:ascii="Segoe UI" w:hAnsi="Segoe UI" w:cs="Segoe UI"/>
      <w:sz w:val="18"/>
      <w:szCs w:val="18"/>
    </w:rPr>
  </w:style>
  <w:style w:type="character" w:styleId="Hyperlink">
    <w:name w:val="Hyperlink"/>
    <w:basedOn w:val="DefaultParagraphFont"/>
    <w:uiPriority w:val="99"/>
    <w:unhideWhenUsed/>
    <w:rsid w:val="002A4D10"/>
    <w:rPr>
      <w:color w:val="0000FF" w:themeColor="hyperlink"/>
      <w:u w:val="single"/>
    </w:rPr>
  </w:style>
  <w:style w:type="character" w:styleId="UnresolvedMention">
    <w:name w:val="Unresolved Mention"/>
    <w:basedOn w:val="DefaultParagraphFont"/>
    <w:uiPriority w:val="99"/>
    <w:semiHidden/>
    <w:unhideWhenUsed/>
    <w:rsid w:val="002A4D10"/>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4.jpg"/><Relationship Id="rId3" Type="http://schemas.openxmlformats.org/officeDocument/2006/relationships/webSettings" Target="webSettings.xml"/><Relationship Id="rId7" Type="http://schemas.openxmlformats.org/officeDocument/2006/relationships/image" Target="media/image3.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g"/><Relationship Id="rId11" Type="http://schemas.openxmlformats.org/officeDocument/2006/relationships/theme" Target="theme/theme1.xml"/><Relationship Id="rId5" Type="http://schemas.openxmlformats.org/officeDocument/2006/relationships/hyperlink" Target="https://drive.google.com/drive/folders/1OSPbOBlMsVGaWGZgHRkshGvbShr5YMAS?usp=sharing" TargetMode="External"/><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1144</Words>
  <Characters>6523</Characters>
  <Application>Microsoft Office Word</Application>
  <DocSecurity>0</DocSecurity>
  <Lines>54</Lines>
  <Paragraphs>15</Paragraphs>
  <ScaleCrop>false</ScaleCrop>
  <Company/>
  <LinksUpToDate>false</LinksUpToDate>
  <CharactersWithSpaces>7652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Verma, Nikita</cp:lastModifiedBy>
  <cp:revision>2</cp:revision>
  <dcterms:created xsi:type="dcterms:W3CDTF">2018-06-18T07:20:00Z</dcterms:created>
  <dcterms:modified xsi:type="dcterms:W3CDTF">2018-06-18T07:21:00Z</dcterms:modified>
</cp:coreProperties>
</file>